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硬件连接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电源接口连接7~32V电源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通信接口连接RS485数据线，GND可以不接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上位机测试</w:t>
      </w:r>
    </w:p>
    <w:p>
      <w:pPr>
        <w:numPr>
          <w:ilvl w:val="0"/>
          <w:numId w:val="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连接串口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0500" cy="2191385"/>
            <wp:effectExtent l="0" t="0" r="0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191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①：刷新串口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②：选择对应的串口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③：选择波特率9600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④：打开串口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2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设置通信ID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如果485总线上只有一个模块，则可以点击读取ID按钮自动读取模块的ID，并显示到ID文本框内（16进制格式）。并且可以通过设置ID按钮，将模块的ID设置为ID文本框内的值（16进制格式）。设置的模块ID会保存到模块内，断电也可以保存。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9230" cy="2171700"/>
            <wp:effectExtent l="0" t="0" r="127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如果485总线上不止一个模块，则不可用以上的方法读取或设置ID。必须将要通信的模块的ID手动填到ID文本框内（16进制格式），才可以操作对应的模块。如果ID填0则是广播模式，总线上所有的模块都会收到相同的指令进行相同的动作，但回复的指令可能出现冲突导致意想不到的结果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268595" cy="2165350"/>
            <wp:effectExtent l="0" t="0" r="1905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16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2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操作继电器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通过继电器控制的按钮可以操作对应通道的继电器，或全部打开全部关闭。对应通道的输出状态指示会在收到模块回复后进行相应的显示。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265420" cy="2175510"/>
            <wp:effectExtent l="0" t="0" r="5080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175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调试功能</w:t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调试区域显示当前串口发送和接收到的指令数据（16进制格式）。点击直接发送按钮可以通过串口发送发送数据文本框内的数据。点击计算CRC按钮会自动计算发送数据文本框内所有数据的CRC，并将结果加到结尾，可以方便进行modbus指令的调试。注意：由于发送的指令已经包含CRC，所以如果要手动修改发送的指令，需要将最后两个字节删除然后再按计算CRC按钮。</w:t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68595" cy="2182495"/>
            <wp:effectExtent l="0" t="0" r="1905" b="19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182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通信协议</w:t>
      </w:r>
    </w:p>
    <w:p>
      <w:pPr>
        <w:numPr>
          <w:ilvl w:val="0"/>
          <w:numId w:val="3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打开 1 号继电器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发送： FF 05 00 00 FF 00 99 E4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271135" cy="1203325"/>
            <wp:effectExtent l="0" t="0" r="12065" b="31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20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原样返回：FF 05 00 00 FF 00 99 E4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1135" cy="1203325"/>
            <wp:effectExtent l="0" t="0" r="12065" b="317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20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3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关闭 1 号继电器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发送： FF 05 00 00 00 00 D8 14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71135" cy="1203325"/>
            <wp:effectExtent l="0" t="0" r="12065" b="31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20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原样返回：FF 05 00 00 00 00 D8 14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71135" cy="1203325"/>
            <wp:effectExtent l="0" t="0" r="12065" b="317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20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3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打开所有继电器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发送：FF 0F 00 00 00 08 01 FF 30 1D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71135" cy="1601470"/>
            <wp:effectExtent l="0" t="0" r="12065" b="11430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60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返回：FF 0F 00 00 00 08 41 D3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71135" cy="1197610"/>
            <wp:effectExtent l="0" t="0" r="12065" b="8890"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19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3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关闭所有继电器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发送：FF 0F 00 00 00 08 01 00 70 5D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7960" cy="1601470"/>
            <wp:effectExtent l="0" t="0" r="2540" b="11430"/>
            <wp:docPr id="1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60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返回：FF 0F 00 00 00 08 41 D3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71135" cy="1203325"/>
            <wp:effectExtent l="0" t="0" r="12065" b="3175"/>
            <wp:docPr id="1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20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3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设置设备地址为 255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发送： 00 10 00 00 00 01 02 00 FF EB 80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7960" cy="1601470"/>
            <wp:effectExtent l="0" t="0" r="2540" b="11430"/>
            <wp:docPr id="1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60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原样返回：00 10 00 00 00 01 02 00 FF EB 80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7960" cy="1601470"/>
            <wp:effectExtent l="0" t="0" r="2540" b="11430"/>
            <wp:docPr id="1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60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3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读取设备地址 255</w:t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发送： 00 03 00 00 00 01 85 DB</w:t>
      </w:r>
    </w:p>
    <w:p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271135" cy="1203325"/>
            <wp:effectExtent l="0" t="0" r="12065" b="3175"/>
            <wp:docPr id="16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20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返回： 00 03 02 00 FF C5 C4</w:t>
      </w:r>
    </w:p>
    <w:p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271135" cy="1197610"/>
            <wp:effectExtent l="0" t="0" r="12065" b="8890"/>
            <wp:docPr id="17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19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both"/>
      </w:pPr>
    </w:p>
    <w:p>
      <w:pPr>
        <w:widowControl w:val="0"/>
        <w:numPr>
          <w:ilvl w:val="0"/>
          <w:numId w:val="3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设置波特率为 9600</w:t>
      </w:r>
    </w:p>
    <w:p>
      <w:pPr>
        <w:widowControl w:val="0"/>
        <w:numPr>
          <w:numId w:val="0"/>
        </w:numPr>
        <w:ind w:leftChars="0"/>
        <w:jc w:val="both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发送： FF 10 03 E9 00 01 02 00 03 8B CC</w:t>
      </w:r>
    </w:p>
    <w:p>
      <w:pPr>
        <w:widowControl w:val="0"/>
        <w:numPr>
          <w:numId w:val="0"/>
        </w:numPr>
        <w:ind w:leftChars="0"/>
        <w:jc w:val="both"/>
      </w:pPr>
      <w:r>
        <w:drawing>
          <wp:inline distT="0" distB="0" distL="114300" distR="114300">
            <wp:extent cx="5271135" cy="1796415"/>
            <wp:effectExtent l="0" t="0" r="12065" b="6985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79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ind w:leftChars="0"/>
        <w:jc w:val="both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返回： FF 10 03 E9 00 01 C5 A7</w:t>
      </w:r>
    </w:p>
    <w:p>
      <w:pPr>
        <w:widowControl w:val="0"/>
        <w:numPr>
          <w:numId w:val="0"/>
        </w:numPr>
        <w:ind w:leftChars="0"/>
        <w:jc w:val="both"/>
      </w:pPr>
      <w:r>
        <w:drawing>
          <wp:inline distT="0" distB="0" distL="114300" distR="114300">
            <wp:extent cx="5271135" cy="1203325"/>
            <wp:effectExtent l="0" t="0" r="12065" b="3175"/>
            <wp:docPr id="1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20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ind w:leftChars="0"/>
        <w:jc w:val="both"/>
      </w:pPr>
    </w:p>
    <w:p>
      <w:pPr>
        <w:widowControl w:val="0"/>
        <w:numPr>
          <w:ilvl w:val="0"/>
          <w:numId w:val="3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读取继电器状态</w:t>
      </w:r>
    </w:p>
    <w:p>
      <w:pPr>
        <w:widowControl w:val="0"/>
        <w:numPr>
          <w:numId w:val="0"/>
        </w:numPr>
        <w:ind w:leftChars="0"/>
        <w:jc w:val="both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发送： FF 01 00 00 00 08 28 12</w:t>
      </w:r>
    </w:p>
    <w:p>
      <w:pPr>
        <w:widowControl w:val="0"/>
        <w:numPr>
          <w:numId w:val="0"/>
        </w:numPr>
        <w:ind w:leftChars="0"/>
        <w:jc w:val="both"/>
      </w:pPr>
      <w:r>
        <w:drawing>
          <wp:inline distT="0" distB="0" distL="114300" distR="114300">
            <wp:extent cx="5271135" cy="1203325"/>
            <wp:effectExtent l="0" t="0" r="12065" b="3175"/>
            <wp:docPr id="2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20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ind w:leftChars="0"/>
        <w:jc w:val="both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返回： FF 01 01 01 A1 A0</w:t>
      </w:r>
    </w:p>
    <w:p>
      <w:pPr>
        <w:widowControl w:val="0"/>
        <w:numPr>
          <w:numId w:val="0"/>
        </w:numPr>
        <w:ind w:leftChars="0"/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71135" cy="1398270"/>
            <wp:effectExtent l="0" t="0" r="12065" b="11430"/>
            <wp:docPr id="2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398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6F73EBD"/>
    <w:multiLevelType w:val="singleLevel"/>
    <w:tmpl w:val="F6F73EBD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4C8792C8"/>
    <w:multiLevelType w:val="singleLevel"/>
    <w:tmpl w:val="4C8792C8"/>
    <w:lvl w:ilvl="0" w:tentative="0">
      <w:start w:val="1"/>
      <w:numFmt w:val="chineseCounting"/>
      <w:suff w:val="nothing"/>
      <w:lvlText w:val="%1．"/>
      <w:lvlJc w:val="left"/>
      <w:rPr>
        <w:rFonts w:hint="eastAsia"/>
      </w:rPr>
    </w:lvl>
  </w:abstractNum>
  <w:abstractNum w:abstractNumId="2">
    <w:nsid w:val="664F4218"/>
    <w:multiLevelType w:val="singleLevel"/>
    <w:tmpl w:val="664F4218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2M1ZmQ2MjQ3NmE4ZjhmYTk5YTNkN2VlNTYxZDI5ODkifQ=="/>
  </w:docVars>
  <w:rsids>
    <w:rsidRoot w:val="00000000"/>
    <w:rsid w:val="03903993"/>
    <w:rsid w:val="05E41A4E"/>
    <w:rsid w:val="13370CE3"/>
    <w:rsid w:val="2A9351CD"/>
    <w:rsid w:val="2D34043B"/>
    <w:rsid w:val="471823D7"/>
    <w:rsid w:val="65214E20"/>
    <w:rsid w:val="65FD149A"/>
    <w:rsid w:val="70950698"/>
    <w:rsid w:val="709A5CAE"/>
    <w:rsid w:val="7D1633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3" Type="http://schemas.openxmlformats.org/officeDocument/2006/relationships/fontTable" Target="fontTable.xml"/><Relationship Id="rId22" Type="http://schemas.openxmlformats.org/officeDocument/2006/relationships/numbering" Target="numbering.xml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9</TotalTime>
  <ScaleCrop>false</ScaleCrop>
  <LinksUpToDate>false</LinksUpToDate>
  <CharactersWithSpaces>0</CharactersWithSpaces>
  <Application>WPS Office_12.1.0.16120_F1E327BC-269C-435d-A152-05C5408002CA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2023-12-07T08:19:00Z</dcterms:created>
  <dc:creator>13053</dc:creator>
  <cp:lastModifiedBy>jxs-31</cp:lastModifiedBy>
  <dcterms:modified xsi:type="dcterms:W3CDTF">2023-12-29T08:39:11Z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2052-12.1.0.16120</vt:lpwstr>
  </property>
  <property fmtid="{D5CDD505-2E9C-101B-9397-08002B2CF9AE}" pid="3" name="ICV">
    <vt:lpwstr>1C9C4DF2B2E440DEB670A1C7EA575FC8_12</vt:lpwstr>
  </property>
</Properties>
</file>